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E065B9">
      <w:pPr>
        <w:adjustRightInd w:val="0"/>
        <w:snapToGrid w:val="0"/>
        <w:jc w:val="center"/>
        <w:rPr>
          <w:rFonts w:hint="eastAsia" w:ascii="方正小标宋简体" w:hAnsi="Times New Roman" w:eastAsia="方正小标宋简体" w:cs="Times New Roman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</w:rPr>
        <w:t>202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6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年度涉企行政执法检查计划表</w:t>
      </w:r>
    </w:p>
    <w:p w14:paraId="5B427729">
      <w:pPr>
        <w:adjustRightInd w:val="0"/>
        <w:snapToGrid w:val="0"/>
        <w:jc w:val="center"/>
        <w:rPr>
          <w:rFonts w:hint="eastAsia" w:ascii="方正小标宋简体" w:hAnsi="Times New Roman" w:eastAsia="方正小标宋简体" w:cs="Times New Roman"/>
          <w:sz w:val="44"/>
          <w:szCs w:val="44"/>
        </w:rPr>
      </w:pPr>
    </w:p>
    <w:tbl>
      <w:tblPr>
        <w:tblStyle w:val="4"/>
        <w:tblW w:w="144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103"/>
        <w:gridCol w:w="1773"/>
        <w:gridCol w:w="2028"/>
        <w:gridCol w:w="2060"/>
        <w:gridCol w:w="1636"/>
        <w:gridCol w:w="1920"/>
        <w:gridCol w:w="1928"/>
      </w:tblGrid>
      <w:tr w14:paraId="0C04F5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A8E19D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BE35A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行政执法机关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50B36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检查对象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D2ABD9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检查内容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8E14A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检查依据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1DDE8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检查时间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BC83A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检查方式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06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是否联合</w:t>
            </w:r>
          </w:p>
          <w:p w14:paraId="06EF98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联合部门</w:t>
            </w:r>
          </w:p>
        </w:tc>
      </w:tr>
      <w:tr w14:paraId="19E0F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1" w:hRule="atLeast"/>
          <w:jc w:val="center"/>
        </w:trPr>
        <w:tc>
          <w:tcPr>
            <w:tcW w:w="10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4404961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E143C4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太平区发展和改革局</w:t>
            </w:r>
          </w:p>
        </w:tc>
        <w:tc>
          <w:tcPr>
            <w:tcW w:w="1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09DF3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所辖粮食企业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87A390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1.粮食企业燃气安全检查。2.粮食收购资格及备案管理。3.粮食仓储作业“十个严禁”。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B48B0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《中华人民共和国安全生产法》《中华人民共和国食品安全法》《中华人民共和国消防法》</w:t>
            </w:r>
          </w:p>
        </w:tc>
        <w:tc>
          <w:tcPr>
            <w:tcW w:w="1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4EB266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2026年第一季度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ABB06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现场查验</w:t>
            </w:r>
          </w:p>
          <w:p w14:paraId="305769F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书面核查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83311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区应急局</w:t>
            </w:r>
          </w:p>
          <w:p w14:paraId="47A2D3A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54443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8" w:hRule="atLeast"/>
          <w:jc w:val="center"/>
        </w:trPr>
        <w:tc>
          <w:tcPr>
            <w:tcW w:w="10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E53C0A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20CDB0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太平区发展和改革局</w:t>
            </w:r>
          </w:p>
        </w:tc>
        <w:tc>
          <w:tcPr>
            <w:tcW w:w="1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AE5371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人防工程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35AAD1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水、电、火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84CC1D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《中华人民共和国人民防空法》</w:t>
            </w:r>
          </w:p>
        </w:tc>
        <w:tc>
          <w:tcPr>
            <w:tcW w:w="1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13ABF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每季度一次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FB4C3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EB4710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33D65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46F914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2A7874D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eastAsia="zh-CN"/>
              </w:rPr>
              <w:t>太平区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应急局</w:t>
            </w:r>
          </w:p>
        </w:tc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0F5BB9">
            <w:pPr>
              <w:widowControl/>
              <w:spacing w:beforeLines="0" w:afterLines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bidi="ar"/>
              </w:rPr>
              <w:t>危化生产企业2家，危化经营企业18家，烟花爆竹35家。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AC8B1DB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对生产经营单位及各类市场主体是否违反安全生产法律、法规等</w:t>
            </w:r>
          </w:p>
        </w:tc>
        <w:tc>
          <w:tcPr>
            <w:tcW w:w="2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F0F9139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《中华人民共和国安全生产法》、《危险化学品安全管理条例》、《烟花爆竹安全管理条例》《使用有毒物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eastAsia="zh-CN"/>
              </w:rPr>
              <w:t>品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作业场所劳动保护条例》《安全生产监管监察职责和行政执法责任追究的暂行规定》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572AC6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第一季度检查39家，第二季度检查9家，第三季度检查9家，第四季度检查9家。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D238C1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日常巡查</w:t>
            </w:r>
          </w:p>
          <w:p w14:paraId="55B3A4E1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实地检查</w:t>
            </w:r>
          </w:p>
          <w:p w14:paraId="2738D4E9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抽查资料</w:t>
            </w:r>
          </w:p>
          <w:p w14:paraId="48263BE6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集中检查</w:t>
            </w:r>
          </w:p>
          <w:p w14:paraId="438EF09A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A04ED3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否</w:t>
            </w:r>
          </w:p>
        </w:tc>
      </w:tr>
      <w:tr w14:paraId="21396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0E410DD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323CD23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eastAsia="zh-CN"/>
              </w:rPr>
              <w:t>太平区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应急局</w:t>
            </w:r>
          </w:p>
        </w:tc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1F4D046">
            <w:pPr>
              <w:widowControl/>
              <w:spacing w:beforeLines="0" w:afterLines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bidi="ar"/>
              </w:rPr>
              <w:t>制造业企业重点企业17家，一般企业19家。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A1966A8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各类市场主体是否违反安全生产法律、法规等</w:t>
            </w:r>
          </w:p>
        </w:tc>
        <w:tc>
          <w:tcPr>
            <w:tcW w:w="2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0342617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《</w:t>
            </w:r>
            <w:r>
              <w:rPr>
                <w:rStyle w:val="6"/>
                <w:rFonts w:hint="eastAsia" w:ascii="方正仿宋_GBK" w:hAnsi="方正仿宋_GBK" w:eastAsia="方正仿宋_GBK" w:cs="方正仿宋_GBK"/>
                <w:sz w:val="18"/>
                <w:szCs w:val="18"/>
                <w:shd w:val="clear" w:color="auto" w:fill="FFFFFF"/>
              </w:rPr>
              <w:t>中华人民共和国安全生产法</w:t>
            </w: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》、《安全生产监管监察职责和行政执法责任追究的暂行规定》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CA09F19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每季度检查9家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EB8532E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日常巡查</w:t>
            </w:r>
          </w:p>
          <w:p w14:paraId="517ED57C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实地检查</w:t>
            </w:r>
          </w:p>
          <w:p w14:paraId="126F9809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抽查资料</w:t>
            </w:r>
          </w:p>
          <w:p w14:paraId="3E31CAE5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集中检查</w:t>
            </w:r>
          </w:p>
          <w:p w14:paraId="7BD040A2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79DACA9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否</w:t>
            </w:r>
          </w:p>
        </w:tc>
      </w:tr>
      <w:tr w14:paraId="02EC25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73090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14679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太平区工信局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827F4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新时代民爆辽宁有限公司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8F948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安全生产工作情况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3DF0E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《民用爆炸物品安全管理条例》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DA10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每年一次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9E7B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现场调阅审查或查验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334AF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卫健局</w:t>
            </w:r>
          </w:p>
        </w:tc>
      </w:tr>
      <w:tr w14:paraId="02598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3F2F24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2130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太平区教育局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688E6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教育培训机构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D88CD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规范办学、消防安全、“双减”工作、在职教师有偿补课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C27CD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《中华人民共和国民办教育促进法》、《校外培训机构消防安全管理九项规定》、《校外培训行政处罚暂行办法》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AA638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1月、2月、7月、8月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DCDB4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到机构现场联合执法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5296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市场局、 太平公安分局</w:t>
            </w:r>
          </w:p>
        </w:tc>
      </w:tr>
      <w:tr w14:paraId="483CAF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AF7111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7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7D28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太平区人力资源和社会保障局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34959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太平区行政区划内的企业、用人单位、新建在建工程项目等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02245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各类市场主体是否违反《劳动法》、《劳动合同法》、《社会保险法》、《就业促进法》、《劳动保障监察条例》、《保障农民工工资支付条例》等劳动保障法律、法规等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3B3272B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1.《中华人民共和国劳动法》第八十五条、八十六条、八十七条；  </w:t>
            </w:r>
          </w:p>
          <w:p w14:paraId="301710C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2.《中华人民共和国劳动合同法》第七十四条；       </w:t>
            </w:r>
          </w:p>
          <w:p w14:paraId="2D101E8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 3.《劳动保障监察条例》第十四条、第十五条等相应的法律、法规、规章；               </w:t>
            </w:r>
          </w:p>
          <w:p w14:paraId="2877E46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4.《保障农民工工资支付条例》第四条、（中华人民共和国国务院令第724号）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82924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第一季度预计检查3户</w:t>
            </w:r>
          </w:p>
          <w:p w14:paraId="64E9EB0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  <w:p w14:paraId="065AFF9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第二季度预计检查3户</w:t>
            </w:r>
          </w:p>
          <w:p w14:paraId="0737809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  <w:p w14:paraId="049045A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第三季度预计检查3户</w:t>
            </w:r>
          </w:p>
          <w:p w14:paraId="6936A7C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  <w:p w14:paraId="485F16D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第四季度预计检查3户</w:t>
            </w:r>
          </w:p>
          <w:p w14:paraId="72AA168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1E7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现场调阅审查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F4F0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AA89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656A5A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8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F0EE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F007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餐饮服务行业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A3F0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对餐饮服务行为的检查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A9BB9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《中华人民共和国食品安全法》第三十五条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0A88B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每半年检查2家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9BDE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594FE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46AB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15D7D4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9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2430E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F44D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零售企业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51182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药、械的购销存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ECCE6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《中华人民共和国药品管理法》、《药品经营和使用质量监督管理办法》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FD84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第一季度检查3家</w:t>
            </w:r>
          </w:p>
          <w:p w14:paraId="087A95B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第二季度检查3家</w:t>
            </w:r>
          </w:p>
          <w:p w14:paraId="105EACB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第三季度检查3家</w:t>
            </w:r>
          </w:p>
          <w:p w14:paraId="5FBB581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第四季度检查3家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4FD1F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7DD3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7FD401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4E469B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E0AF8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4A97C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大型商超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85614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对食品经营行为的检查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9495F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《中华人民共和国食品安全法》第三十三条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0F8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每半年检查1家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4C6E5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DB603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037C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85C389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11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7379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2F30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保健食品销售行业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8021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对食品销售行为的检查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084B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《中华人民共和国食品安全法》第三十三条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36C4B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每半年检查3家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F142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098BA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37CC83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58A294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B8F64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45972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特种设备生产、使用单位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0E272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特种设备安全生产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D5A4B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《中华人民共和国特种设备安全法》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A57D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第一季度2家、第二季度1家、第三季度1家、第四季度2家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54FC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B810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7B5CB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7E907F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13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442ED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24F99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阜新六和农牧有限公司食品分公司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4DA5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D558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5832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EB32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39C8773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045A213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714032D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41954A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DE559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331B0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AB422F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14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E1F6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1E478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新容大气体有限公司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AF67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B41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544A1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74B1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034AB87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59E9CA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39E25BC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30F1AB0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69F2C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 否</w:t>
            </w:r>
          </w:p>
        </w:tc>
      </w:tr>
      <w:tr w14:paraId="7159E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C06BBE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15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674E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A15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阜新赣鑫机械有限公司</w:t>
            </w:r>
          </w:p>
          <w:p w14:paraId="7428153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8E4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6C251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5D5A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21F9A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012A38E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333BDB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239737A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00ECE9A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6E2CB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C6817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2420C2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F5F40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824E2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金广机械制造有限公司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8BC3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EBBBE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684F1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038B8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4E86F9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4877273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4C44197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3E1D460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08B4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A011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FFA07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17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579D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575FA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力劲北方机械有限公司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52C99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C125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9840B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A1DD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2EC620F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642178C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25B2221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77F3D26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40392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1E630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C78EE2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4B082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DC1F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新时代民爆（辽宁）股份有限公司</w:t>
            </w:r>
          </w:p>
          <w:p w14:paraId="7702178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19CE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9797C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E196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F249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4CCE13B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6290DE7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2076E60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06D3B50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14E7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工信局</w:t>
            </w:r>
          </w:p>
        </w:tc>
      </w:tr>
      <w:tr w14:paraId="33BED1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485210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19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5D754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069FB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万达铸业有限公司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1DD2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B1699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BF990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F9118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2099F35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5F22794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6805C7A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4EE363E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CAFF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4133C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54698A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A106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3A815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阜新市太平区水泉加油站</w:t>
            </w:r>
          </w:p>
          <w:p w14:paraId="5D9CDEC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86F8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6D19B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700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22B5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62DCA38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4C394AF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5703495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2CC3EB8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2C85F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99086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C7FC22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21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3E06D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3EA8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阜新市太平区顺兴加油站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E6F26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2CB1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6C9D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第四季度检查1家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1BE0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7290B99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79602B1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66356F5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5440756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E6456">
            <w:pPr>
              <w:widowControl/>
              <w:jc w:val="both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        否</w:t>
            </w:r>
          </w:p>
        </w:tc>
      </w:tr>
      <w:tr w14:paraId="4C68C5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9C16F7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3AC8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太平区住房和城乡建设局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F1900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太平区内燃气经营性企业共有2家，按比例抽取1家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C2B2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各类市场主体是否违反城镇燃气管理相关法律、法规、规章等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F144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《城镇燃气管理条例》(国务院第666号令）</w:t>
            </w:r>
          </w:p>
          <w:p w14:paraId="696BD3C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《中华人民共和国安全生产法》</w:t>
            </w:r>
          </w:p>
          <w:p w14:paraId="328D217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1258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B9280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现场调阅审查或查验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3E3A8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E4DBD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A63227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23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921998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03CEE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旅馆业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DACE82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实名登记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8FEB4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《辽宁省治安特业服务管理办法》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82DCD0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每月检查5家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FB4DE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1330F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08D63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F18A0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24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D33D8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1875F7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自招保安单位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590C38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保安员是否持证上岗、背景审查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FA5DF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《保安服务管理条例》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27A51F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每月检查5家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126F1E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00C11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4973DF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0C1584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138FAA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66FCE8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娱乐场所业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9A22BB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包间设置是否符合规定、从业人员是否登记等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649204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《辽宁省治安特业服务管理办法》《娱乐场所管理条例》《娱乐场所治安管理办法》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E09F33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每月检查6家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A70B6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EC63E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0167A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05EE91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26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96D06B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5DE901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公章刻制业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439AC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从业人员登记等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45BD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《辽宁省治安特业服务管理办法》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6A5ED2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default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第二季度1家</w:t>
            </w:r>
          </w:p>
          <w:p w14:paraId="43F3116B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第三季度1家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10A5CE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6340E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21AC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C93BFE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27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545CBF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DEAB2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内保单位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44947A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人防、技防、物防、制度防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785031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《企业事业单位内保治安保卫工作条例》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9ABE0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每月检查6家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D6DD5C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1596B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17AF8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C1D3B2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28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4BB54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5B699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涉爆、涉易制毒化学品企业、烟花爆竹。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58F392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涉爆安全检查、易制毒化学品的经营、购买、运输、烟花爆竹储存、销售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3BBFB0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《民用爆炸物品安全管理条例》、《易制毒化学品管理条例》、《烟花爆竹安全管理条例》、《治安管理处罚法》、《刑法》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4250A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每月对两家涉爆、易制毒化学品单位、烟花爆竹单位检查一次</w:t>
            </w:r>
            <w:bookmarkStart w:id="0" w:name="_GoBack"/>
            <w:bookmarkEnd w:id="0"/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0D036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0C7E1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</w:tbl>
    <w:p w14:paraId="67FF6E39"/>
    <w:sectPr>
      <w:foot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06A8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F1BBF34">
                          <w:pPr>
                            <w:pStyle w:val="2"/>
                            <w:rPr>
                              <w:rFonts w:hint="eastAsia" w:eastAsia="宋体"/>
                              <w:sz w:val="22"/>
                              <w:szCs w:val="36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F1BBF34">
                    <w:pPr>
                      <w:pStyle w:val="2"/>
                      <w:rPr>
                        <w:rFonts w:hint="eastAsia" w:eastAsia="宋体"/>
                        <w:sz w:val="22"/>
                        <w:szCs w:val="36"/>
                        <w:lang w:eastAsia="zh-CN"/>
                      </w:rPr>
                    </w:pP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1C29C7"/>
    <w:rsid w:val="044606DD"/>
    <w:rsid w:val="047A7E62"/>
    <w:rsid w:val="05CF1AFF"/>
    <w:rsid w:val="06406436"/>
    <w:rsid w:val="06C90C44"/>
    <w:rsid w:val="096E162E"/>
    <w:rsid w:val="0A570314"/>
    <w:rsid w:val="0A773A3A"/>
    <w:rsid w:val="0D064C9B"/>
    <w:rsid w:val="0F735BF1"/>
    <w:rsid w:val="0FD50659"/>
    <w:rsid w:val="0FDC3796"/>
    <w:rsid w:val="12E51AFC"/>
    <w:rsid w:val="13765CAF"/>
    <w:rsid w:val="16961184"/>
    <w:rsid w:val="18E67433"/>
    <w:rsid w:val="19053D5D"/>
    <w:rsid w:val="193006AE"/>
    <w:rsid w:val="1B7A3E63"/>
    <w:rsid w:val="1BA7556B"/>
    <w:rsid w:val="1CFF2872"/>
    <w:rsid w:val="1D072AB4"/>
    <w:rsid w:val="1EC848D3"/>
    <w:rsid w:val="1FB2006F"/>
    <w:rsid w:val="215533A8"/>
    <w:rsid w:val="218872DA"/>
    <w:rsid w:val="22AA7723"/>
    <w:rsid w:val="23621DAC"/>
    <w:rsid w:val="24013373"/>
    <w:rsid w:val="24373239"/>
    <w:rsid w:val="254E083A"/>
    <w:rsid w:val="26E33204"/>
    <w:rsid w:val="27641763"/>
    <w:rsid w:val="2967011C"/>
    <w:rsid w:val="29790282"/>
    <w:rsid w:val="2C9C3DE3"/>
    <w:rsid w:val="2CE210D6"/>
    <w:rsid w:val="2E0F48DF"/>
    <w:rsid w:val="2ED95618"/>
    <w:rsid w:val="2FBA5C06"/>
    <w:rsid w:val="2FD162F0"/>
    <w:rsid w:val="31091AB9"/>
    <w:rsid w:val="32AE0B6A"/>
    <w:rsid w:val="333472C1"/>
    <w:rsid w:val="3369061E"/>
    <w:rsid w:val="33EA0EFF"/>
    <w:rsid w:val="35E13004"/>
    <w:rsid w:val="35EA71FC"/>
    <w:rsid w:val="38DD7AB3"/>
    <w:rsid w:val="38F82B3F"/>
    <w:rsid w:val="3AFA0DF0"/>
    <w:rsid w:val="3CB01759"/>
    <w:rsid w:val="3DAA0180"/>
    <w:rsid w:val="3E3839DE"/>
    <w:rsid w:val="3EE871B2"/>
    <w:rsid w:val="405D597D"/>
    <w:rsid w:val="42CD1C24"/>
    <w:rsid w:val="43DB72E5"/>
    <w:rsid w:val="43E72B4F"/>
    <w:rsid w:val="4488117E"/>
    <w:rsid w:val="44A27E03"/>
    <w:rsid w:val="4860425D"/>
    <w:rsid w:val="492D05E3"/>
    <w:rsid w:val="4BA6467C"/>
    <w:rsid w:val="50175B49"/>
    <w:rsid w:val="53230361"/>
    <w:rsid w:val="539574B0"/>
    <w:rsid w:val="546D5D37"/>
    <w:rsid w:val="5596306C"/>
    <w:rsid w:val="559A57B7"/>
    <w:rsid w:val="566775D0"/>
    <w:rsid w:val="585068D1"/>
    <w:rsid w:val="592117E6"/>
    <w:rsid w:val="59C24754"/>
    <w:rsid w:val="59F64A21"/>
    <w:rsid w:val="5A221372"/>
    <w:rsid w:val="5B914844"/>
    <w:rsid w:val="5C043425"/>
    <w:rsid w:val="5D577585"/>
    <w:rsid w:val="5D5C103F"/>
    <w:rsid w:val="5DDB1F64"/>
    <w:rsid w:val="607C7302"/>
    <w:rsid w:val="628F156F"/>
    <w:rsid w:val="643C25D6"/>
    <w:rsid w:val="64520AA6"/>
    <w:rsid w:val="64BB489D"/>
    <w:rsid w:val="65AD68DC"/>
    <w:rsid w:val="663B46C9"/>
    <w:rsid w:val="682D5AB2"/>
    <w:rsid w:val="6AE12B83"/>
    <w:rsid w:val="6C3A079D"/>
    <w:rsid w:val="6C53185F"/>
    <w:rsid w:val="6E655F2D"/>
    <w:rsid w:val="6F246564"/>
    <w:rsid w:val="6F457B85"/>
    <w:rsid w:val="6FC860C0"/>
    <w:rsid w:val="707A1AB0"/>
    <w:rsid w:val="71371BB2"/>
    <w:rsid w:val="72121686"/>
    <w:rsid w:val="746268D3"/>
    <w:rsid w:val="75530B22"/>
    <w:rsid w:val="782C7B34"/>
    <w:rsid w:val="79550FCF"/>
    <w:rsid w:val="7A9A169A"/>
    <w:rsid w:val="7C9C2DAE"/>
    <w:rsid w:val="7E6478FC"/>
    <w:rsid w:val="7F3E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kern w:val="2"/>
      <w:sz w:val="18"/>
      <w:szCs w:val="24"/>
      <w:lang w:val="en-US" w:eastAsia="zh-CN" w:bidi="ar-SA"/>
    </w:rPr>
  </w:style>
  <w:style w:type="paragraph" w:styleId="3">
    <w:name w:val="Normal (Web)"/>
    <w:basedOn w:val="1"/>
    <w:unhideWhenUsed/>
    <w:qFormat/>
    <w:uiPriority w:val="0"/>
    <w:pPr>
      <w:spacing w:beforeLines="0" w:afterLines="0"/>
    </w:pPr>
    <w:rPr>
      <w:rFonts w:hint="default"/>
      <w:sz w:val="24"/>
      <w:szCs w:val="24"/>
    </w:rPr>
  </w:style>
  <w:style w:type="character" w:customStyle="1" w:styleId="6">
    <w:name w:val="lemmatitleh12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1314</Words>
  <Characters>1337</Characters>
  <Lines>0</Lines>
  <Paragraphs>0</Paragraphs>
  <TotalTime>4</TotalTime>
  <ScaleCrop>false</ScaleCrop>
  <LinksUpToDate>false</LinksUpToDate>
  <CharactersWithSpaces>1366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2026-02-13T00:49:00Z</dcterms:created>
  <dc:creator>译语&amp;诠释</dc:creator>
  <cp:lastModifiedBy>安炳昶</cp:lastModifiedBy>
  <cp:lastPrinted>2026-03-31T07:30:00Z</cp:lastPrinted>
  <dcterms:modified xsi:type="dcterms:W3CDTF">2026-08-05T07:09:22Z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30D5205621E8468FAF3156F41644B656_13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