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E065B9">
      <w:pPr>
        <w:adjustRightInd w:val="0"/>
        <w:snapToGrid w:val="0"/>
        <w:jc w:val="center"/>
        <w:rPr>
          <w:rFonts w:hint="eastAsia" w:ascii="方正小标宋简体" w:hAnsi="Times New Roman" w:eastAsia="方正小标宋简体" w:cs="Times New Roman"/>
          <w:sz w:val="44"/>
          <w:szCs w:val="44"/>
        </w:rPr>
      </w:pPr>
      <w:r>
        <w:rPr>
          <w:rFonts w:hint="eastAsia" w:ascii="方正小标宋简体" w:hAnsi="Times New Roman" w:eastAsia="方正小标宋简体" w:cs="Times New Roman"/>
          <w:sz w:val="44"/>
          <w:szCs w:val="44"/>
        </w:rPr>
        <w:t>202</w:t>
      </w:r>
      <w:r>
        <w:rPr>
          <w:rFonts w:hint="eastAsia" w:ascii="方正小标宋简体" w:hAnsi="Times New Roman" w:eastAsia="方正小标宋简体" w:cs="Times New Roman"/>
          <w:sz w:val="44"/>
          <w:szCs w:val="44"/>
          <w:lang w:val="en-US" w:eastAsia="zh-CN"/>
        </w:rPr>
        <w:t>6</w:t>
      </w:r>
      <w:r>
        <w:rPr>
          <w:rFonts w:hint="eastAsia" w:ascii="方正小标宋简体" w:hAnsi="Times New Roman" w:eastAsia="方正小标宋简体" w:cs="Times New Roman"/>
          <w:sz w:val="44"/>
          <w:szCs w:val="44"/>
        </w:rPr>
        <w:t>年度涉企行政执法检查计划表</w:t>
      </w:r>
    </w:p>
    <w:p w14:paraId="5B427729">
      <w:pPr>
        <w:adjustRightInd w:val="0"/>
        <w:snapToGrid w:val="0"/>
        <w:jc w:val="center"/>
        <w:rPr>
          <w:rFonts w:hint="eastAsia" w:ascii="方正小标宋简体" w:hAnsi="Times New Roman" w:eastAsia="方正小标宋简体" w:cs="Times New Roman"/>
          <w:sz w:val="44"/>
          <w:szCs w:val="44"/>
        </w:rPr>
      </w:pPr>
    </w:p>
    <w:tbl>
      <w:tblPr>
        <w:tblStyle w:val="4"/>
        <w:tblW w:w="1445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103"/>
        <w:gridCol w:w="1773"/>
        <w:gridCol w:w="2028"/>
        <w:gridCol w:w="2060"/>
        <w:gridCol w:w="1636"/>
        <w:gridCol w:w="1920"/>
        <w:gridCol w:w="1928"/>
      </w:tblGrid>
      <w:tr w14:paraId="0C04F5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A8E19D"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BBE35A"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行政执法机关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050B36"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检查对象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D2ABD9"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检查内容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C8E14A"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检查依据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51DDE8"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检查时间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2BC83A">
            <w:pPr>
              <w:widowControl/>
              <w:jc w:val="center"/>
              <w:rPr>
                <w:rFonts w:ascii="黑体" w:hAnsi="黑体" w:eastAsia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检查方式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9063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  <w:lang w:eastAsia="zh-CN"/>
              </w:rPr>
              <w:t>是否联合</w:t>
            </w:r>
          </w:p>
          <w:p w14:paraId="06EF98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  <w:lang w:eastAsia="zh-CN"/>
              </w:rPr>
              <w:t>联合部门</w:t>
            </w:r>
          </w:p>
        </w:tc>
      </w:tr>
      <w:tr w14:paraId="19E0FE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1" w:hRule="atLeast"/>
          <w:jc w:val="center"/>
        </w:trPr>
        <w:tc>
          <w:tcPr>
            <w:tcW w:w="10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4404961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</w:t>
            </w:r>
          </w:p>
        </w:tc>
        <w:tc>
          <w:tcPr>
            <w:tcW w:w="2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E143C4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太平区发展和改革局</w:t>
            </w:r>
          </w:p>
        </w:tc>
        <w:tc>
          <w:tcPr>
            <w:tcW w:w="17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909DF3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所辖粮食企业</w:t>
            </w:r>
          </w:p>
        </w:tc>
        <w:tc>
          <w:tcPr>
            <w:tcW w:w="20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87A390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1.粮食企业燃气安全检查。2.粮食收购资格及备案管理。3.粮食仓储作业“十个严禁”。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5B48B0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《中华人民共和国安全生产法》《中华人民共和国食品安全法》《中华人民共和国消防法》</w:t>
            </w:r>
          </w:p>
        </w:tc>
        <w:tc>
          <w:tcPr>
            <w:tcW w:w="16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4EB266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2026年第一季度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9ABB06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现场查验</w:t>
            </w:r>
          </w:p>
          <w:p w14:paraId="305769F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书面核查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783311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是 区应急局</w:t>
            </w:r>
          </w:p>
          <w:p w14:paraId="47A2D3A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 w14:paraId="54443D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8" w:hRule="atLeast"/>
          <w:jc w:val="center"/>
        </w:trPr>
        <w:tc>
          <w:tcPr>
            <w:tcW w:w="10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3E53C0A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</w:t>
            </w:r>
          </w:p>
        </w:tc>
        <w:tc>
          <w:tcPr>
            <w:tcW w:w="21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20CDB0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太平区发展和改革局</w:t>
            </w:r>
          </w:p>
        </w:tc>
        <w:tc>
          <w:tcPr>
            <w:tcW w:w="17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AE53711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人防工程</w:t>
            </w:r>
          </w:p>
        </w:tc>
        <w:tc>
          <w:tcPr>
            <w:tcW w:w="20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35AAD1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水、电、火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84CC1D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《中华人民共和国人民防空法》</w:t>
            </w:r>
          </w:p>
        </w:tc>
        <w:tc>
          <w:tcPr>
            <w:tcW w:w="16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2F13ABF1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每季度一次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DFB4C3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现场检查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EB4710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33D659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9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D46F914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12A7874D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eastAsia="zh-CN"/>
              </w:rPr>
              <w:t>太平区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</w:rPr>
              <w:t>应急局</w:t>
            </w:r>
          </w:p>
        </w:tc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60F5BB9">
            <w:pPr>
              <w:widowControl/>
              <w:spacing w:beforeLines="0" w:afterLines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bidi="ar"/>
              </w:rPr>
              <w:t>危化生产企业2家，危化经营企业18家，烟花爆竹35家。</w:t>
            </w: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AC8B1DB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对生产经营单位及各类市场主体是否违反安全生产法律、法规等</w:t>
            </w:r>
          </w:p>
        </w:tc>
        <w:tc>
          <w:tcPr>
            <w:tcW w:w="2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F0F9139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</w:rPr>
              <w:t>《中华人民共和国安全生产法》、《危险化学品安全管理条例》</w:t>
            </w:r>
            <w:bookmarkStart w:id="0" w:name="_GoBack"/>
            <w:bookmarkEnd w:id="0"/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</w:rPr>
              <w:t>、《烟花爆竹安全管理条例》《使用有毒物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eastAsia="zh-CN"/>
              </w:rPr>
              <w:t>品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</w:rPr>
              <w:t>作业场所劳动保护条例》《安全生产监管监察职责和行政执法责任追究的暂行规定》</w:t>
            </w:r>
          </w:p>
        </w:tc>
        <w:tc>
          <w:tcPr>
            <w:tcW w:w="1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6572AC6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</w:rPr>
              <w:t>第一季度检查39家，第二季度检查9家，第三季度检查9家，第四季度检查9家。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3CD238C1">
            <w:pPr>
              <w:spacing w:beforeLines="0" w:afterLines="0" w:line="220" w:lineRule="atLeas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日常巡查</w:t>
            </w:r>
          </w:p>
          <w:p w14:paraId="55B3A4E1">
            <w:pPr>
              <w:spacing w:beforeLines="0" w:afterLines="0" w:line="220" w:lineRule="atLeas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实地检查</w:t>
            </w:r>
          </w:p>
          <w:p w14:paraId="2738D4E9">
            <w:pPr>
              <w:spacing w:beforeLines="0" w:afterLines="0" w:line="220" w:lineRule="atLeas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抽查资料</w:t>
            </w:r>
          </w:p>
          <w:p w14:paraId="48263BE6">
            <w:pPr>
              <w:spacing w:beforeLines="0" w:afterLines="0" w:line="220" w:lineRule="atLeas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集中检查</w:t>
            </w:r>
          </w:p>
          <w:p w14:paraId="438EF09A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01A04ED3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</w:rPr>
              <w:t>否</w:t>
            </w:r>
          </w:p>
        </w:tc>
      </w:tr>
      <w:tr w14:paraId="213966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7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0E410DD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</w:t>
            </w:r>
          </w:p>
        </w:tc>
        <w:tc>
          <w:tcPr>
            <w:tcW w:w="2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323CD23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eastAsia="zh-CN"/>
              </w:rPr>
              <w:t>太平区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</w:rPr>
              <w:t>应急局</w:t>
            </w:r>
          </w:p>
        </w:tc>
        <w:tc>
          <w:tcPr>
            <w:tcW w:w="17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71F4D046">
            <w:pPr>
              <w:widowControl/>
              <w:spacing w:beforeLines="0" w:afterLines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bidi="ar"/>
              </w:rPr>
              <w:t>制造业企业重点企业17家，一般企业19家。</w:t>
            </w: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A1966A8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各类市场主体是否违反安全生产法律、法规等</w:t>
            </w:r>
          </w:p>
        </w:tc>
        <w:tc>
          <w:tcPr>
            <w:tcW w:w="2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40342617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《</w:t>
            </w:r>
            <w:r>
              <w:rPr>
                <w:rStyle w:val="6"/>
                <w:rFonts w:hint="eastAsia" w:ascii="方正仿宋_GBK" w:hAnsi="方正仿宋_GBK" w:eastAsia="方正仿宋_GBK" w:cs="方正仿宋_GBK"/>
                <w:sz w:val="18"/>
                <w:szCs w:val="18"/>
                <w:shd w:val="clear" w:color="auto" w:fill="FFFFFF"/>
              </w:rPr>
              <w:t>中华人民共和国安全生产法</w:t>
            </w: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》、《安全生产监管监察职责和行政执法责任追究的暂行规定》</w:t>
            </w:r>
          </w:p>
        </w:tc>
        <w:tc>
          <w:tcPr>
            <w:tcW w:w="1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CA09F19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</w:rPr>
              <w:t>每季度检查9家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5EB8532E">
            <w:pPr>
              <w:spacing w:beforeLines="0" w:afterLines="0" w:line="220" w:lineRule="atLeas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日常巡查</w:t>
            </w:r>
          </w:p>
          <w:p w14:paraId="517ED57C">
            <w:pPr>
              <w:spacing w:beforeLines="0" w:afterLines="0" w:line="220" w:lineRule="atLeas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实地检查</w:t>
            </w:r>
          </w:p>
          <w:p w14:paraId="126F9809">
            <w:pPr>
              <w:spacing w:beforeLines="0" w:afterLines="0" w:line="220" w:lineRule="atLeas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抽查资料</w:t>
            </w:r>
          </w:p>
          <w:p w14:paraId="3E31CAE5">
            <w:pPr>
              <w:spacing w:beforeLines="0" w:afterLines="0" w:line="220" w:lineRule="atLeast"/>
              <w:jc w:val="center"/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</w:pPr>
            <w:r>
              <w:rPr>
                <w:rFonts w:hint="eastAsia" w:ascii="方正仿宋_GBK" w:hAnsi="方正仿宋_GBK" w:eastAsia="方正仿宋_GBK" w:cs="方正仿宋_GBK"/>
                <w:sz w:val="18"/>
                <w:szCs w:val="18"/>
              </w:rPr>
              <w:t>集中检查</w:t>
            </w:r>
          </w:p>
          <w:p w14:paraId="7BD040A2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 w14:paraId="679DACA9">
            <w:pPr>
              <w:widowControl/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</w:rPr>
              <w:t>否</w:t>
            </w:r>
          </w:p>
        </w:tc>
      </w:tr>
      <w:tr w14:paraId="02EC25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73090C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14679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太平区工信局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827F40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新时代民爆辽宁有限公司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8F948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安全生产工作情况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3DF0E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《民用爆炸物品安全管理条例》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5DA10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每年一次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79E7B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现场调阅审查或查验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334AF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是 卫健局</w:t>
            </w:r>
          </w:p>
        </w:tc>
      </w:tr>
      <w:tr w14:paraId="025981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8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3F2F24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6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21302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太平区教育局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688E6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教育培训机构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D88CD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规范办学、消防安全、“双减”工作、在职教师有偿补课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C27CD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《中华人民共和国民办教育促进法》、《校外培训机构消防安全管理九项规定》、《校外培训行政处罚暂行办法》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AA638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1月、2月、7月、8月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DCDB4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到机构现场联合执法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52964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是 市场局、 太平公安分局</w:t>
            </w:r>
          </w:p>
        </w:tc>
      </w:tr>
      <w:tr w14:paraId="483CAF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AF7111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7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7D282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太平区人力资源和社会保障局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34959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太平区行政区划内的企业、用人单位、新建在建工程项目等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02245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各类市场主体是否违反《劳动法》、《劳动合同法》、《社会保险法》、《就业促进法》、《劳动保障监察条例》、《保障农民工工资支付条例》等劳动保障法律、法规等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3B3272B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 xml:space="preserve">1.《中华人民共和国劳动法》第八十五条、八十六条、八十七条；  </w:t>
            </w:r>
          </w:p>
          <w:p w14:paraId="301710C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 xml:space="preserve">2.《中华人民共和国劳动合同法》第七十四条；       </w:t>
            </w:r>
          </w:p>
          <w:p w14:paraId="2D101E8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 xml:space="preserve"> 3.《劳动保障监察条例》第十四条、第十五条等相应的法律、法规、规章；               </w:t>
            </w:r>
          </w:p>
          <w:p w14:paraId="2877E46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4.《保障农民工工资支付条例》第四条、（中华人民共和国国务院令第724号）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82924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第一季度预计检查3户</w:t>
            </w:r>
          </w:p>
          <w:p w14:paraId="64E9EB0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  <w:p w14:paraId="065AFF9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第二季度预计检查3户</w:t>
            </w:r>
          </w:p>
          <w:p w14:paraId="0737809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  <w:p w14:paraId="049045A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第三季度预计检查3户</w:t>
            </w:r>
          </w:p>
          <w:p w14:paraId="6936A7C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  <w:p w14:paraId="485F16D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第四季度预计检查3户</w:t>
            </w:r>
          </w:p>
          <w:p w14:paraId="72AA168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91E79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现场调阅审查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F4F09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6AA890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656A5A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8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FF0EE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太平区市场监督管理局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3F007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餐饮服务行业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FA3F0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对餐饮服务行为的检查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A9BB9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《中华人民共和国食品安全法》第三十五条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0A88B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每半年检查2家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B9BDE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594FE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246AB2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15D7D4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9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2430E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太平区市场监督管理局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4F44D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零售企业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51182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药、械的购销存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ECCE6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《中华人民共和国药品管理法》、《药品经营和使用质量监督管理办法》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2FD84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第一季度检查3家</w:t>
            </w:r>
          </w:p>
          <w:p w14:paraId="087A95B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第二季度检查3家</w:t>
            </w:r>
          </w:p>
          <w:p w14:paraId="105EACB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第三季度检查3家</w:t>
            </w:r>
          </w:p>
          <w:p w14:paraId="5FBB581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第四季度检查3家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4FD1F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E7DD3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7FD401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9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4E469B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10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E0AF8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太平区市场监督管理局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4A97C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大型商超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85614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对食品经营行为的检查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9495F1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《中华人民共和国食品安全法》第三十三条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F0F82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每半年检查1家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4C6E5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DB603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037CFB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85C389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11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67379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太平区市场监督管理局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32F30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保健食品销售行业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E8021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对食品销售行为的检查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A084B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《中华人民共和国食品安全法》第三十三条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36C4B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每半年检查3家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1F142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098BA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37CC83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58A294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12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B8F64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太平区市场监督管理局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45972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特种设备生产、使用单位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0E2720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特种设备安全生产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D5A4B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《中华人民共和国特种设备安全法》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0A57D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第一季度2家、第二季度1家、第三季度1家、第四季度2家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454FC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0B810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7B5CB7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8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7E907F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13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442ED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24F99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阜新六和农牧有限公司食品分公司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74DA5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3D558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95832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第一季度检查1家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AEB32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39C8773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045A2130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714032D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41954AD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DE559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331B0F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AB422F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14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6E1F6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1E478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阜新市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新容大气体有限公司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CAF67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9B414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544A1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第一季度检查1家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374B1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034AB87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59E9CA4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39E25BC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30F1AB0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69F2C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 xml:space="preserve"> 否</w:t>
            </w:r>
          </w:p>
        </w:tc>
      </w:tr>
      <w:tr w14:paraId="7159EF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0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C06BBE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15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2674E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2A159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阜新赣鑫机械有限公司</w:t>
            </w:r>
          </w:p>
          <w:p w14:paraId="7428153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38E49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6C251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55D5A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第二季度检查1家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21F9A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012A38E1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333BDB2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239737A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00ECE9A1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6E2CB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6C6817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8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2420C2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16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F5F40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824E2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金广机械制造有限公司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88BC3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EBBBE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684F1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第二季度检查1家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038B8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4E86F9D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48772730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4C44197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3E1D460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308B4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2A0119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FFA07C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17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B579D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575FA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力劲北方机械有限公司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52C99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3C125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9840B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第二季度检查1家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7A1DD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2EC620F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642178C0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25B2221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77F3D26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40392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21E630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C78EE2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18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4B082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ADC1F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新时代民爆（辽宁）股份有限公司</w:t>
            </w:r>
          </w:p>
          <w:p w14:paraId="7702178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B19CE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9797C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9E196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第三季度检查1家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BF249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4CCE13B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6290DE7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2076E60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06D3B50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614E7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是 工信局</w:t>
            </w:r>
          </w:p>
        </w:tc>
      </w:tr>
      <w:tr w14:paraId="33BED1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485210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19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5D754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069FB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万达铸业有限公司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31DD2B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B1699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BF990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第三季度检查1家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F9118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2099F351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5F22794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6805C7A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4EE363E0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7CAFF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4133C0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1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54698A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9A106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3A815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阜新市太平区水泉加油站</w:t>
            </w:r>
          </w:p>
          <w:p w14:paraId="5D9CDEC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86F8D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6D19B0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4700D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第三季度检查1家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522B53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62DCA38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4C394AF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5703495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2CC3EB8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2C85F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299086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C7FC22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21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3E06D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太平区卫生健康局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63EA8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阜新市太平区顺兴加油站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E6F26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各类存在职业危害的企业是否违反《中华人民共和国职业病防治法》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12CB11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《中华人民共和国职业病防治法》第六十三条，县级以上人民政府卫生监督管理部门依照职业病防治法律法规、国家职业卫生标准和卫生要求，依据职责划分，对中同步防治工作进行监督检查。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26C9D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第四季度检查1家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D1BE0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日常巡查</w:t>
            </w:r>
          </w:p>
          <w:p w14:paraId="7290B995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实地检查</w:t>
            </w:r>
          </w:p>
          <w:p w14:paraId="79602B1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专项检查</w:t>
            </w:r>
          </w:p>
          <w:p w14:paraId="66356F5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资料审查</w:t>
            </w:r>
          </w:p>
          <w:p w14:paraId="5440756A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明察暗访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EE6456">
            <w:pPr>
              <w:widowControl/>
              <w:jc w:val="both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 xml:space="preserve">        否</w:t>
            </w:r>
          </w:p>
        </w:tc>
      </w:tr>
      <w:tr w14:paraId="4C68C5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9C16F7"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22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53AC8C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太平区住房和城乡建设局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F1900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太平区内燃气经营性企业共有2家，按比例抽取1家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9C2B2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各类市场主体是否违反城镇燃气管理相关法律、法规、规章等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6F1447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《城镇燃气管理条例》(国务院第666号令）</w:t>
            </w:r>
          </w:p>
          <w:p w14:paraId="696BD3CF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《中华人民共和国安全生产法》</w:t>
            </w:r>
          </w:p>
          <w:p w14:paraId="328D2179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B1258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第三季度1家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B92801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现场调阅审查或查验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3E3A82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6E4DBD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A63227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23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921998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阜新市公安局太平分局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03CEE5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旅馆业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DACE82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实名登记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8FEB4D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《辽宁省治安特业服务管理办法》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82DCD0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每月检查5家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FB4DED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实地检查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1330F6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608D63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F18A0C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24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D33D8D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阜新市公安局太平分局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1875F7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自招保安单位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590C38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保安员是否持证上岗、背景审查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FA5DF5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《保安服务管理条例》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27A51F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每月检查5家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126F1E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实地检查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00C11E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4973DF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0C1584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138FAA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阜新市公安局太平分局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66FCE8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娱乐场所业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9A22BB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包间设置是否符合规定、从业人员是否登记等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649204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《辽宁省治安特业服务管理办法》《娱乐场所管理条例》《娱乐场所治安管理办法》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E09F33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每月检查6家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A70B69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实地检查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EC63E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0167A2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05EE91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26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96D06B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阜新市公安局太平分局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5DE901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公章刻制业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439AC5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从业人员登记等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B45BDD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《辽宁省治安特业服务管理办法》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6A5ED2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default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第二季度1家</w:t>
            </w:r>
          </w:p>
          <w:p w14:paraId="43F3116B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第三季度1家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10A5CE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实地检查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6340E8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221AC5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C93BFE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27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545CBF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阜新市公安局太平分局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DEAB25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内保单位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44947A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人防、技防、物防、制度防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785031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《企业事业单位内保治安保卫工作条例》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9ABE09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每月检查6家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D6DD5C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实地检查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1596B4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  <w:tr w14:paraId="17AF8C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C1D3B2"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28</w:t>
            </w:r>
          </w:p>
        </w:tc>
        <w:tc>
          <w:tcPr>
            <w:tcW w:w="21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4BB549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阜新市公安局太平分局</w:t>
            </w:r>
          </w:p>
        </w:tc>
        <w:tc>
          <w:tcPr>
            <w:tcW w:w="1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5B6999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涉爆、涉易制毒化学品企业、烟花爆竹。</w:t>
            </w:r>
          </w:p>
        </w:tc>
        <w:tc>
          <w:tcPr>
            <w:tcW w:w="20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58F392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涉爆安全检查、易制毒化学品的经营、购买、运输、烟花爆竹储存、销售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3BBFB0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《民用爆炸品安全管理条例》、《易制毒化学品管理条例》、《烟花爆竹安全管理条例》、《治安管理处罚法》、《刑法》</w:t>
            </w:r>
          </w:p>
        </w:tc>
        <w:tc>
          <w:tcPr>
            <w:tcW w:w="16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4250A5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每月对两家涉爆、易制毒化学品单位、烟花爆竹单位检查一次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0D0365">
            <w:pPr>
              <w:pStyle w:val="3"/>
              <w:widowControl/>
              <w:spacing w:beforeLines="0" w:afterLines="0" w:line="30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 w:bidi="ar-SA"/>
              </w:rPr>
              <w:t>实地检查</w:t>
            </w:r>
          </w:p>
        </w:tc>
        <w:tc>
          <w:tcPr>
            <w:tcW w:w="1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0C7E1D">
            <w:pPr>
              <w:widowControl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</w:tr>
    </w:tbl>
    <w:p w14:paraId="67FF6E39"/>
    <w:sectPr>
      <w:footerReference r:id="rId3" w:type="default"/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06A8E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F1BBF34">
                          <w:pPr>
                            <w:pStyle w:val="2"/>
                            <w:rPr>
                              <w:rFonts w:hint="eastAsia" w:eastAsia="宋体"/>
                              <w:sz w:val="22"/>
                              <w:szCs w:val="36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22"/>
                              <w:szCs w:val="36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2"/>
                              <w:szCs w:val="36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2"/>
                              <w:szCs w:val="36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22"/>
                              <w:szCs w:val="36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22"/>
                              <w:szCs w:val="36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F1BBF34">
                    <w:pPr>
                      <w:pStyle w:val="2"/>
                      <w:rPr>
                        <w:rFonts w:hint="eastAsia" w:eastAsia="宋体"/>
                        <w:sz w:val="22"/>
                        <w:szCs w:val="36"/>
                        <w:lang w:eastAsia="zh-CN"/>
                      </w:rPr>
                    </w:pPr>
                    <w:r>
                      <w:rPr>
                        <w:rFonts w:hint="eastAsia"/>
                        <w:sz w:val="22"/>
                        <w:szCs w:val="36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22"/>
                        <w:szCs w:val="36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2"/>
                        <w:szCs w:val="36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22"/>
                        <w:szCs w:val="36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22"/>
                        <w:szCs w:val="36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21C29C7"/>
    <w:rsid w:val="044606DD"/>
    <w:rsid w:val="047A7E62"/>
    <w:rsid w:val="05CF1AFF"/>
    <w:rsid w:val="06406436"/>
    <w:rsid w:val="06C90C44"/>
    <w:rsid w:val="096E162E"/>
    <w:rsid w:val="0A570314"/>
    <w:rsid w:val="0A773A3A"/>
    <w:rsid w:val="0D064C9B"/>
    <w:rsid w:val="0F735BF1"/>
    <w:rsid w:val="0FD50659"/>
    <w:rsid w:val="0FDC3796"/>
    <w:rsid w:val="12E51AFC"/>
    <w:rsid w:val="13765CAF"/>
    <w:rsid w:val="16961184"/>
    <w:rsid w:val="18E67433"/>
    <w:rsid w:val="19053D5D"/>
    <w:rsid w:val="193006AE"/>
    <w:rsid w:val="1B7A3E63"/>
    <w:rsid w:val="1BA7556B"/>
    <w:rsid w:val="1CFF2872"/>
    <w:rsid w:val="1D072AB4"/>
    <w:rsid w:val="1EC848D3"/>
    <w:rsid w:val="1FB2006F"/>
    <w:rsid w:val="215533A8"/>
    <w:rsid w:val="218872DA"/>
    <w:rsid w:val="22AA7723"/>
    <w:rsid w:val="23621DAC"/>
    <w:rsid w:val="24013373"/>
    <w:rsid w:val="24373239"/>
    <w:rsid w:val="254E083A"/>
    <w:rsid w:val="26E33204"/>
    <w:rsid w:val="27641763"/>
    <w:rsid w:val="2967011C"/>
    <w:rsid w:val="29790282"/>
    <w:rsid w:val="2CE210D6"/>
    <w:rsid w:val="2E0F48DF"/>
    <w:rsid w:val="2ED95618"/>
    <w:rsid w:val="2FBA5C06"/>
    <w:rsid w:val="2FD162F0"/>
    <w:rsid w:val="31091AB9"/>
    <w:rsid w:val="32AE0B6A"/>
    <w:rsid w:val="333472C1"/>
    <w:rsid w:val="3369061E"/>
    <w:rsid w:val="33EA0EFF"/>
    <w:rsid w:val="35E13004"/>
    <w:rsid w:val="35EA71FC"/>
    <w:rsid w:val="38DD7AB3"/>
    <w:rsid w:val="38F82B3F"/>
    <w:rsid w:val="3AFA0DF0"/>
    <w:rsid w:val="3CB01759"/>
    <w:rsid w:val="3DAA0180"/>
    <w:rsid w:val="3E3839DE"/>
    <w:rsid w:val="3EE871B2"/>
    <w:rsid w:val="405D597D"/>
    <w:rsid w:val="42CD1C24"/>
    <w:rsid w:val="43DB72E5"/>
    <w:rsid w:val="43E72B4F"/>
    <w:rsid w:val="4488117E"/>
    <w:rsid w:val="44A27E03"/>
    <w:rsid w:val="4860425D"/>
    <w:rsid w:val="492D05E3"/>
    <w:rsid w:val="4BA6467C"/>
    <w:rsid w:val="50175B49"/>
    <w:rsid w:val="53230361"/>
    <w:rsid w:val="539574B0"/>
    <w:rsid w:val="546D5D37"/>
    <w:rsid w:val="5596306C"/>
    <w:rsid w:val="559A57B7"/>
    <w:rsid w:val="566775D0"/>
    <w:rsid w:val="585068D1"/>
    <w:rsid w:val="592117E6"/>
    <w:rsid w:val="59C24754"/>
    <w:rsid w:val="59F64A21"/>
    <w:rsid w:val="5A221372"/>
    <w:rsid w:val="5B914844"/>
    <w:rsid w:val="5C043425"/>
    <w:rsid w:val="5D577585"/>
    <w:rsid w:val="5D5C103F"/>
    <w:rsid w:val="5DDB1F64"/>
    <w:rsid w:val="607C7302"/>
    <w:rsid w:val="628F156F"/>
    <w:rsid w:val="643C25D6"/>
    <w:rsid w:val="64520AA6"/>
    <w:rsid w:val="64BB489D"/>
    <w:rsid w:val="65AD68DC"/>
    <w:rsid w:val="663B46C9"/>
    <w:rsid w:val="682D5AB2"/>
    <w:rsid w:val="6AE12B83"/>
    <w:rsid w:val="6C3A079D"/>
    <w:rsid w:val="6C53185F"/>
    <w:rsid w:val="6E655F2D"/>
    <w:rsid w:val="6F246564"/>
    <w:rsid w:val="6F457B85"/>
    <w:rsid w:val="6FC860C0"/>
    <w:rsid w:val="707A1AB0"/>
    <w:rsid w:val="71371BB2"/>
    <w:rsid w:val="72121686"/>
    <w:rsid w:val="746268D3"/>
    <w:rsid w:val="75530B22"/>
    <w:rsid w:val="782C7B34"/>
    <w:rsid w:val="79550FCF"/>
    <w:rsid w:val="7A9A169A"/>
    <w:rsid w:val="7C9C2DAE"/>
    <w:rsid w:val="7E6478FC"/>
    <w:rsid w:val="7F3E1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widowControl w:val="0"/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kern w:val="2"/>
      <w:sz w:val="18"/>
      <w:szCs w:val="24"/>
      <w:lang w:val="en-US" w:eastAsia="zh-CN" w:bidi="ar-SA"/>
    </w:rPr>
  </w:style>
  <w:style w:type="paragraph" w:styleId="3">
    <w:name w:val="Normal (Web)"/>
    <w:basedOn w:val="1"/>
    <w:unhideWhenUsed/>
    <w:qFormat/>
    <w:uiPriority w:val="0"/>
    <w:pPr>
      <w:spacing w:beforeLines="0" w:afterLines="0"/>
    </w:pPr>
    <w:rPr>
      <w:rFonts w:hint="default"/>
      <w:sz w:val="24"/>
      <w:szCs w:val="24"/>
    </w:rPr>
  </w:style>
  <w:style w:type="character" w:customStyle="1" w:styleId="6">
    <w:name w:val="lemmatitleh12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1027</Words>
  <Characters>1047</Characters>
  <Lines>0</Lines>
  <Paragraphs>0</Paragraphs>
  <TotalTime>4</TotalTime>
  <ScaleCrop>false</ScaleCrop>
  <LinksUpToDate>false</LinksUpToDate>
  <CharactersWithSpaces>1076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2026-02-13T00:49:00Z</dcterms:created>
  <dc:creator>译语&amp;诠释</dc:creator>
  <cp:lastModifiedBy>安炳昶</cp:lastModifiedBy>
  <cp:lastPrinted>2026-03-31T07:30:00Z</cp:lastPrinted>
  <dcterms:modified xsi:type="dcterms:W3CDTF">2026-05-25T09:07:26Z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30D5205621E8468FAF3156F41644B656_13</vt:lpwstr>
  </property>
  <property fmtid="{D5CDD505-2E9C-101B-9397-08002B2CF9AE}" pid="4" name="KSOTemplateDocerSaveRecord">
    <vt:lpwstr>eyJoZGlkIjoiMjc2M2RjMDYwMjg1NDA1ZjUyMmUxMmJkMmExOTY5ODYiLCJ1c2VySWQiOiIxMTQyOTczMTUzIn0=</vt:lpwstr>
  </property>
</Properties>
</file>