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E065B9">
      <w:pPr>
        <w:adjustRightInd w:val="0"/>
        <w:snapToGrid w:val="0"/>
        <w:jc w:val="center"/>
        <w:rPr>
          <w:rFonts w:hint="eastAsia" w:ascii="方正小标宋简体" w:hAnsi="Times New Roman" w:eastAsia="方正小标宋简体" w:cs="Times New Roman"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</w:rPr>
        <w:t>202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6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年度涉企行政执法检查计划表</w:t>
      </w:r>
    </w:p>
    <w:p w14:paraId="5B427729">
      <w:pPr>
        <w:adjustRightInd w:val="0"/>
        <w:snapToGrid w:val="0"/>
        <w:jc w:val="center"/>
        <w:rPr>
          <w:rFonts w:hint="eastAsia" w:ascii="方正小标宋简体" w:hAnsi="Times New Roman" w:eastAsia="方正小标宋简体" w:cs="Times New Roman"/>
          <w:sz w:val="44"/>
          <w:szCs w:val="44"/>
        </w:rPr>
      </w:pPr>
    </w:p>
    <w:tbl>
      <w:tblPr>
        <w:tblStyle w:val="4"/>
        <w:tblW w:w="144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103"/>
        <w:gridCol w:w="1773"/>
        <w:gridCol w:w="2028"/>
        <w:gridCol w:w="2060"/>
        <w:gridCol w:w="1636"/>
        <w:gridCol w:w="1920"/>
        <w:gridCol w:w="1928"/>
      </w:tblGrid>
      <w:tr w14:paraId="0C04F5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A8E19D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BE35A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行政执法机关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50B36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检查对象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D2ABD9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检查内容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C8E14A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检查依据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1DDE8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检查时间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BC83A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检查方式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063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  <w:t>是否联合</w:t>
            </w:r>
          </w:p>
          <w:p w14:paraId="06EF98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  <w:t>联合部门</w:t>
            </w:r>
          </w:p>
        </w:tc>
      </w:tr>
      <w:tr w14:paraId="19E0F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1" w:hRule="atLeast"/>
          <w:jc w:val="center"/>
        </w:trPr>
        <w:tc>
          <w:tcPr>
            <w:tcW w:w="10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4404961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E143C4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太平区发展和改革局</w:t>
            </w:r>
          </w:p>
        </w:tc>
        <w:tc>
          <w:tcPr>
            <w:tcW w:w="17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09DF3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所辖粮食企业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87A390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1.粮食企业燃气安全检查。2.粮食收购资格及备案管理。3.粮食仓储作业“十个严禁”。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5B48B0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《中华人民共和国安全生产法》《中华人民共和国食品安全法》《中华人民共和国消防法》</w:t>
            </w:r>
          </w:p>
        </w:tc>
        <w:tc>
          <w:tcPr>
            <w:tcW w:w="16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4EB266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2026年第一季度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ABB06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现场查验</w:t>
            </w:r>
          </w:p>
          <w:p w14:paraId="305769F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书面核查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83311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区应急局</w:t>
            </w:r>
          </w:p>
          <w:p w14:paraId="47A2D3A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54443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8" w:hRule="atLeast"/>
          <w:jc w:val="center"/>
        </w:trPr>
        <w:tc>
          <w:tcPr>
            <w:tcW w:w="10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3E53C0A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20CDB0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太平区发展和改革局</w:t>
            </w:r>
          </w:p>
        </w:tc>
        <w:tc>
          <w:tcPr>
            <w:tcW w:w="17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AE5371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人防工程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35AAD1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水、电、火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84CC1D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《中华人民共和国人民防空法》</w:t>
            </w:r>
          </w:p>
        </w:tc>
        <w:tc>
          <w:tcPr>
            <w:tcW w:w="16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13ABF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每季度一次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DFB4C3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EB4710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33D65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46F914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2A7874D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eastAsia="zh-CN"/>
              </w:rPr>
              <w:t>太平区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应急局</w:t>
            </w:r>
          </w:p>
        </w:tc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60F5BB9">
            <w:pPr>
              <w:widowControl/>
              <w:spacing w:beforeLines="0" w:afterLines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bidi="ar"/>
              </w:rPr>
              <w:t>危化生产企业2家，危化经营企业18家，烟花爆竹35家。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AC8B1DB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对生产经营单位及各类市场主体是否违反安全生产法律、法规等</w:t>
            </w:r>
          </w:p>
        </w:tc>
        <w:tc>
          <w:tcPr>
            <w:tcW w:w="2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F0F9139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《中华人民共和国安全生产法》、《危险化学品管理条例》、《烟花爆竹安全管理条例》《使用有毒物质作业场所劳动保护条例》《安全生产监管监察职责和行政执法责任追究的暂行规定》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6572AC6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第一季度检查39家，第二季度检查9家，第三季度检查9家，第四季度检查9家。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D238C1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日常巡查</w:t>
            </w:r>
          </w:p>
          <w:p w14:paraId="55B3A4E1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实地检查</w:t>
            </w:r>
          </w:p>
          <w:p w14:paraId="2738D4E9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抽查资料</w:t>
            </w:r>
          </w:p>
          <w:p w14:paraId="48263BE6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集中检查</w:t>
            </w:r>
          </w:p>
          <w:p w14:paraId="438EF09A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1A04ED3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否</w:t>
            </w:r>
          </w:p>
        </w:tc>
      </w:tr>
      <w:tr w14:paraId="21396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0E410DD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323CD23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eastAsia="zh-CN"/>
              </w:rPr>
              <w:t>太平区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应急局</w:t>
            </w:r>
          </w:p>
        </w:tc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1F4D046">
            <w:pPr>
              <w:widowControl/>
              <w:spacing w:beforeLines="0" w:afterLines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bidi="ar"/>
              </w:rPr>
              <w:t>制造业企业重点企业17家，一般企业19家。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A1966A8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各类市场主体是否违反安全生产法律、法规等</w:t>
            </w:r>
          </w:p>
        </w:tc>
        <w:tc>
          <w:tcPr>
            <w:tcW w:w="2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0342617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《</w:t>
            </w:r>
            <w:r>
              <w:rPr>
                <w:rStyle w:val="6"/>
                <w:rFonts w:hint="eastAsia" w:ascii="方正仿宋_GBK" w:hAnsi="方正仿宋_GBK" w:eastAsia="方正仿宋_GBK" w:cs="方正仿宋_GBK"/>
                <w:sz w:val="18"/>
                <w:szCs w:val="18"/>
                <w:shd w:val="clear" w:color="auto" w:fill="FFFFFF"/>
              </w:rPr>
              <w:t>中华人民共和国安全生产法</w:t>
            </w: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》、《安全生产监管监察职责和行政执法责任追究的暂行规定》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CA09F19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每季度检查9家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EB8532E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日常巡查</w:t>
            </w:r>
          </w:p>
          <w:p w14:paraId="517ED57C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实地检查</w:t>
            </w:r>
          </w:p>
          <w:p w14:paraId="126F9809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抽查资料</w:t>
            </w:r>
          </w:p>
          <w:p w14:paraId="3E31CAE5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集中检查</w:t>
            </w:r>
          </w:p>
          <w:p w14:paraId="7BD040A2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79DACA9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否</w:t>
            </w:r>
          </w:p>
        </w:tc>
      </w:tr>
      <w:tr w14:paraId="02EC25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73090C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14679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太平区工信局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827F4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新时代民爆辽宁有限公司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8F948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安全生产工作情况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3DF0E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《民用爆炸物品安全管理条例》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5DA10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每年一次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79E7B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现场调阅审查或查验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334AF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卫健局</w:t>
            </w:r>
          </w:p>
        </w:tc>
      </w:tr>
      <w:tr w14:paraId="025981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3F2F24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2130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太平区教育局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688E6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教育培训机构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D88CD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规范办学、消防安全、“双减”工作、在职教师有偿补课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C27CD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《中华人民共和国民办教育促进法》、《校外培训机构消防安全管理九项规定》、《校外培训行政处罚暂行办法》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AA638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1月、2月、7月、8月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DCDB4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到机构现场联合执法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52964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市场局、 太平公安分局</w:t>
            </w:r>
          </w:p>
        </w:tc>
      </w:tr>
      <w:tr w14:paraId="483CAF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AF7111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7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7D28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太平区人力资源和社会保障局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34959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太平区行政区划内的企业、用人单位、新建在建工程项目等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02245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各类市场主体是否违反《劳动法》、《劳动合同法》、《社会保险法》、《就业促进法》、《劳动保障监察条例》、《保障农民工工资支付条例》等劳动保障法律、法规等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3B3272B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1.《中华人民共和国劳动法》第八十五条、八十六条、八十七条；  </w:t>
            </w:r>
          </w:p>
          <w:p w14:paraId="301710C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2.《中华人民共和国劳动合同法》第七十四条；       </w:t>
            </w:r>
          </w:p>
          <w:p w14:paraId="2D101E8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 3.《劳动保障监察条例》第十四条、第十五条等相应的法律、法规、规章；               </w:t>
            </w:r>
          </w:p>
          <w:p w14:paraId="2877E46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4.《保障农民工工资支付条例》第四条、（中华人民共和国国务院令第724号）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82924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第一季度预计检查3户</w:t>
            </w:r>
          </w:p>
          <w:p w14:paraId="64E9EB0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  <w:p w14:paraId="065AFF9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第二季度预计检查3户</w:t>
            </w:r>
          </w:p>
          <w:p w14:paraId="0737809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  <w:p w14:paraId="049045A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第三季度预计检查3户</w:t>
            </w:r>
          </w:p>
          <w:p w14:paraId="6936A7C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  <w:p w14:paraId="485F16D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第四季度预计检查3户</w:t>
            </w:r>
          </w:p>
          <w:p w14:paraId="72AA168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91E7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现场调阅审查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F4F0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AA89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656A5A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8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F0EE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3F007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餐饮服务行业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A3F0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对餐饮服务行为的检查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A9BB9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《中华人民共和国食品安全法》第三十五条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0A88B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每半年检查2家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B9BDE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594FE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46AB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15D7D4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9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2430E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4F44D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零售企业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51182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药、械的购销存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ECCE6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《中华人民共和国药品管理法》、《药品经营和使用质量监督管理办法》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2FD84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第一季度检查3家</w:t>
            </w:r>
          </w:p>
          <w:p w14:paraId="087A95B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第二季度检查3家</w:t>
            </w:r>
          </w:p>
          <w:p w14:paraId="105EACB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第三季度检查3家</w:t>
            </w:r>
          </w:p>
          <w:p w14:paraId="5FBB581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第四季度检查3家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4FD1F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E7DD3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7FD401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4E469B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E0AF8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4A97C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大型商超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85614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对食品经营行为的检查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9495F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《中华人民共和国食品安全法》第三十三条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0F8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每半年检查1家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4C6E5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DB603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037CF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85C389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11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67379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2F30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保健食品销售行业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E8021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对食品销售行为的检查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084B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《中华人民共和国食品安全法》第三十三条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36C4B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每半年检查3家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F142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098BA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37CC83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58A294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B8F64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45972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特种设备生产、使用单位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0E272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特种设备安全生产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D5A4B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《中华人民共和国特种设备安全法》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0A57D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第一季度2家、第二季度1家、第三季度1家、第四季度2家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454FC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B810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7B5CB7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7E907F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13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442ED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24F99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阜新六和农牧有限公司食品分公司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74DA5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D558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95832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EB32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39C8773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045A213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714032D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41954A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DE559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331B0F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AB422F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14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6E1F6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1E478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新容大气体有限公司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CAF67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B414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544A1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374B1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034AB87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59E9CA4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39E25BC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30F1AB0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69F2C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 否</w:t>
            </w:r>
          </w:p>
        </w:tc>
      </w:tr>
      <w:tr w14:paraId="7159EF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C06BBE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15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674E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A15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阜新赣鑫机械有限公司</w:t>
            </w:r>
          </w:p>
          <w:p w14:paraId="7428153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8E4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6C251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5D5A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21F9A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012A38E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333BDB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239737A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00ECE9A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6E2CB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C6817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2420C2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16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F5F40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824E2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金广机械制造有限公司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8BC3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EBBBE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684F1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038B8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4E86F9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4877273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4C44197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3E1D460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08B4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A011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FFA07C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17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B579D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575FA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力劲北方机械有限公司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52C99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C125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9840B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7A1DD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2EC620F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642178C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25B2221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77F3D26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40392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1E630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C78EE2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18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4B082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ADC1F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新时代民爆（辽宁）股份有限公司</w:t>
            </w:r>
          </w:p>
          <w:p w14:paraId="7702178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19CE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9797C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9E196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BF249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4CCE13B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6290DE7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2076E60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06D3B50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614E7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工信局</w:t>
            </w:r>
          </w:p>
        </w:tc>
      </w:tr>
      <w:tr w14:paraId="33BED1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485210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19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5D754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069FB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万达铸业有限公司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31DD2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B1699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BF990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F9118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2099F35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5F22794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6805C7A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4EE363E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7CAFF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4133C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1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54698A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9A106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3A815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阜新市太平区水泉加油站</w:t>
            </w:r>
          </w:p>
          <w:p w14:paraId="5D9CDEC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86F8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6D19B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700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522B5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62DCA38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4C394AF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5703495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2CC3EB8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2C85F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99086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C7FC22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21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3E06D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63EA8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阜新市太平区顺兴加油站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E6F26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2CB1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6C9D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第四季度检查1家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D1BE0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7290B99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79602B1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66356F5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5440756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EE6456">
            <w:pPr>
              <w:widowControl/>
              <w:jc w:val="both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        否</w:t>
            </w:r>
          </w:p>
        </w:tc>
      </w:tr>
      <w:tr w14:paraId="4C68C5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9C16F7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3AC8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太平区住房和城乡建设局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F1900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太平区内燃气经营性企业共有2家，按比例抽取1家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9C2B2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各类市场主体是否违反城镇燃气管理相关法律、法规、规章等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6F144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《城镇燃气管理条例》(国务院第666号令）</w:t>
            </w:r>
          </w:p>
          <w:p w14:paraId="696BD3C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《中华人民共和国安全生产法》</w:t>
            </w:r>
          </w:p>
          <w:p w14:paraId="328D217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B1258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第三季度1家</w:t>
            </w:r>
            <w:bookmarkStart w:id="0" w:name="_GoBack"/>
            <w:bookmarkEnd w:id="0"/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B9280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现场调阅审查或查验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3E3A8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E4DBD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A63227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23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921998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03CEE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旅馆业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DACE82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实名登记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8FEB4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《辽宁省治安特业服务管理办法》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82DCD0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每月检查5家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FB4DE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1330F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08D63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F18A0C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24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D33D8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1875F7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自招保安单位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590C38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保安员是否持证上岗、背景审查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FA5DF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《保安服务管理条例》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27A51F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每月检查5家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126F1E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00C11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4973DF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0C1584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138FAA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66FCE8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娱乐场所业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9A22BB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包间设置是否符合规定、从业人员是否登记等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649204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《辽宁省治安特业服务管理办法》《娱乐场所管理条例》《娱乐场所治安管理办法》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E09F33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每月检查6家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A70B6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EC63E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0167A2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05EE91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26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96D06B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5DE901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公章刻制业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439AC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从业人员登记等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B45BD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《辽宁省治安特业服务管理办法》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6A5ED2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default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第二季度1家</w:t>
            </w:r>
          </w:p>
          <w:p w14:paraId="43F3116B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第三季度1家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10A5CE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6340E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21AC5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C93BFE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27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545CBF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DEAB2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内保单位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44947A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人防、技防、物防、制度防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785031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《企业事业单位内保治安保卫工作条例》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9ABE0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每月检查6家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D6DD5C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1596B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17AF8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C1D3B2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28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4BB54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5B699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涉爆、涉易制毒化学品企业、烟花爆竹。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58F392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涉爆安全检查、易制毒化学品的经营、购买、运输、烟花爆竹储存、销售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3BBFB0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《民用爆炸品安全管理条例》、《易制毒化学品管理条例》、《烟花爆竹安全管理条例》、《治安管理处罚法》、《刑法》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4250A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每月对两家涉爆、易制毒化学品单位、烟花爆竹单位检查一次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0D036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0C7E1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</w:tbl>
    <w:p w14:paraId="67FF6E39"/>
    <w:sectPr>
      <w:footerReference r:id="rId3" w:type="default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06A8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F1BBF34">
                          <w:pPr>
                            <w:pStyle w:val="2"/>
                            <w:rPr>
                              <w:rFonts w:hint="eastAsia" w:eastAsia="宋体"/>
                              <w:sz w:val="22"/>
                              <w:szCs w:val="36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F1BBF34">
                    <w:pPr>
                      <w:pStyle w:val="2"/>
                      <w:rPr>
                        <w:rFonts w:hint="eastAsia" w:eastAsia="宋体"/>
                        <w:sz w:val="22"/>
                        <w:szCs w:val="36"/>
                        <w:lang w:eastAsia="zh-CN"/>
                      </w:rPr>
                    </w:pP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1C29C7"/>
    <w:rsid w:val="044606DD"/>
    <w:rsid w:val="047A7E62"/>
    <w:rsid w:val="05CF1AFF"/>
    <w:rsid w:val="06406436"/>
    <w:rsid w:val="06C90C44"/>
    <w:rsid w:val="096E162E"/>
    <w:rsid w:val="0A570314"/>
    <w:rsid w:val="0A773A3A"/>
    <w:rsid w:val="0D064C9B"/>
    <w:rsid w:val="0F735BF1"/>
    <w:rsid w:val="0FD50659"/>
    <w:rsid w:val="0FDC3796"/>
    <w:rsid w:val="12E51AFC"/>
    <w:rsid w:val="13765CAF"/>
    <w:rsid w:val="16961184"/>
    <w:rsid w:val="18E67433"/>
    <w:rsid w:val="19053D5D"/>
    <w:rsid w:val="193006AE"/>
    <w:rsid w:val="1B7A3E63"/>
    <w:rsid w:val="1BA7556B"/>
    <w:rsid w:val="1CFF2872"/>
    <w:rsid w:val="1D072AB4"/>
    <w:rsid w:val="1EC848D3"/>
    <w:rsid w:val="1FB2006F"/>
    <w:rsid w:val="215533A8"/>
    <w:rsid w:val="218872DA"/>
    <w:rsid w:val="22AA7723"/>
    <w:rsid w:val="23621DAC"/>
    <w:rsid w:val="24013373"/>
    <w:rsid w:val="24373239"/>
    <w:rsid w:val="254E083A"/>
    <w:rsid w:val="26E33204"/>
    <w:rsid w:val="27641763"/>
    <w:rsid w:val="2967011C"/>
    <w:rsid w:val="29790282"/>
    <w:rsid w:val="2CE210D6"/>
    <w:rsid w:val="2E0F48DF"/>
    <w:rsid w:val="2ED95618"/>
    <w:rsid w:val="2FBA5C06"/>
    <w:rsid w:val="2FD162F0"/>
    <w:rsid w:val="31091AB9"/>
    <w:rsid w:val="32AE0B6A"/>
    <w:rsid w:val="333472C1"/>
    <w:rsid w:val="3369061E"/>
    <w:rsid w:val="33EA0EFF"/>
    <w:rsid w:val="35E13004"/>
    <w:rsid w:val="35EA71FC"/>
    <w:rsid w:val="38DD7AB3"/>
    <w:rsid w:val="38F82B3F"/>
    <w:rsid w:val="3AFA0DF0"/>
    <w:rsid w:val="3CB01759"/>
    <w:rsid w:val="3DAA0180"/>
    <w:rsid w:val="3E3839DE"/>
    <w:rsid w:val="3EE871B2"/>
    <w:rsid w:val="405D597D"/>
    <w:rsid w:val="42CD1C24"/>
    <w:rsid w:val="43DB72E5"/>
    <w:rsid w:val="4488117E"/>
    <w:rsid w:val="44A27E03"/>
    <w:rsid w:val="4860425D"/>
    <w:rsid w:val="492D05E3"/>
    <w:rsid w:val="4BA6467C"/>
    <w:rsid w:val="50175B49"/>
    <w:rsid w:val="53230361"/>
    <w:rsid w:val="539574B0"/>
    <w:rsid w:val="546D5D37"/>
    <w:rsid w:val="5596306C"/>
    <w:rsid w:val="559A57B7"/>
    <w:rsid w:val="566775D0"/>
    <w:rsid w:val="585068D1"/>
    <w:rsid w:val="592117E6"/>
    <w:rsid w:val="59C24754"/>
    <w:rsid w:val="59F64A21"/>
    <w:rsid w:val="5A221372"/>
    <w:rsid w:val="5C043425"/>
    <w:rsid w:val="5D577585"/>
    <w:rsid w:val="5D5C103F"/>
    <w:rsid w:val="5DDB1F64"/>
    <w:rsid w:val="607C7302"/>
    <w:rsid w:val="628F156F"/>
    <w:rsid w:val="643C25D6"/>
    <w:rsid w:val="64520AA6"/>
    <w:rsid w:val="64BB489D"/>
    <w:rsid w:val="65AD68DC"/>
    <w:rsid w:val="663B46C9"/>
    <w:rsid w:val="682D5AB2"/>
    <w:rsid w:val="6AE12B83"/>
    <w:rsid w:val="6C3A079D"/>
    <w:rsid w:val="6C53185F"/>
    <w:rsid w:val="6E655F2D"/>
    <w:rsid w:val="6F246564"/>
    <w:rsid w:val="6F457B85"/>
    <w:rsid w:val="6FC860C0"/>
    <w:rsid w:val="707A1AB0"/>
    <w:rsid w:val="71371BB2"/>
    <w:rsid w:val="72121686"/>
    <w:rsid w:val="746268D3"/>
    <w:rsid w:val="75530B22"/>
    <w:rsid w:val="782C7B34"/>
    <w:rsid w:val="79550FCF"/>
    <w:rsid w:val="7A9A169A"/>
    <w:rsid w:val="7C9C2DAE"/>
    <w:rsid w:val="7E6478FC"/>
    <w:rsid w:val="7F3E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kern w:val="2"/>
      <w:sz w:val="18"/>
      <w:szCs w:val="24"/>
      <w:lang w:val="en-US" w:eastAsia="zh-CN" w:bidi="ar-SA"/>
    </w:rPr>
  </w:style>
  <w:style w:type="paragraph" w:styleId="3">
    <w:name w:val="Normal (Web)"/>
    <w:basedOn w:val="1"/>
    <w:unhideWhenUsed/>
    <w:qFormat/>
    <w:uiPriority w:val="0"/>
    <w:pPr>
      <w:spacing w:beforeLines="0" w:afterLines="0"/>
    </w:pPr>
    <w:rPr>
      <w:rFonts w:hint="default"/>
      <w:sz w:val="24"/>
      <w:szCs w:val="24"/>
    </w:rPr>
  </w:style>
  <w:style w:type="character" w:customStyle="1" w:styleId="6">
    <w:name w:val="lemmatitleh12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3343</Words>
  <Characters>3384</Characters>
  <Lines>0</Lines>
  <Paragraphs>0</Paragraphs>
  <TotalTime>0</TotalTime>
  <ScaleCrop>false</ScaleCrop>
  <LinksUpToDate>false</LinksUpToDate>
  <CharactersWithSpaces>5531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2026-02-13T00:49:00Z</dcterms:created>
  <dc:creator>译语&amp;诠释</dc:creator>
  <cp:lastModifiedBy>译语&amp;诠释</cp:lastModifiedBy>
  <cp:lastPrinted>2026-03-31T07:30:00Z</cp:lastPrinted>
  <dcterms:modified xsi:type="dcterms:W3CDTF">2026-04-21T02:50:17Z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30D5205621E8468FAF3156F41644B656_13</vt:lpwstr>
  </property>
  <property fmtid="{D5CDD505-2E9C-101B-9397-08002B2CF9AE}" pid="4" name="KSOTemplateDocerSaveRecord">
    <vt:lpwstr>eyJoZGlkIjoiOTc3NjMxNTIxNzZjZmFjMjVjNDZhNGRiMjE1OWM1MDAiLCJ1c2VySWQiOiI2NTg4MTU3MDIifQ==</vt:lpwstr>
  </property>
</Properties>
</file>